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A7" w:rsidRPr="00C214E8" w:rsidRDefault="00F14B0D" w:rsidP="00F21DA7">
      <w:pPr>
        <w:tabs>
          <w:tab w:val="left" w:pos="180"/>
          <w:tab w:val="left" w:pos="720"/>
          <w:tab w:val="left" w:pos="1620"/>
          <w:tab w:val="left" w:pos="3060"/>
          <w:tab w:val="left" w:pos="3780"/>
          <w:tab w:val="left" w:pos="4500"/>
          <w:tab w:val="left" w:pos="5220"/>
          <w:tab w:val="left" w:pos="5940"/>
          <w:tab w:val="left" w:pos="6660"/>
          <w:tab w:val="left" w:pos="7380"/>
          <w:tab w:val="left" w:pos="8100"/>
          <w:tab w:val="left" w:pos="8820"/>
          <w:tab w:val="left" w:pos="9540"/>
        </w:tabs>
        <w:rPr>
          <w:sz w:val="24"/>
          <w:szCs w:val="24"/>
        </w:rPr>
      </w:pPr>
      <w:r>
        <w:rPr>
          <w:b/>
          <w:color w:val="000000"/>
          <w:sz w:val="24"/>
          <w:szCs w:val="24"/>
        </w:rPr>
        <w:t xml:space="preserve">PAST </w:t>
      </w:r>
      <w:r w:rsidR="00F21DA7" w:rsidRPr="000538F4">
        <w:rPr>
          <w:b/>
          <w:color w:val="000000"/>
          <w:sz w:val="24"/>
          <w:szCs w:val="24"/>
        </w:rPr>
        <w:t>READINGS</w:t>
      </w:r>
      <w:r>
        <w:rPr>
          <w:b/>
          <w:color w:val="000000"/>
          <w:sz w:val="24"/>
          <w:szCs w:val="24"/>
        </w:rPr>
        <w:t xml:space="preserve"> (selected)</w:t>
      </w:r>
      <w:bookmarkStart w:id="0" w:name="_GoBack"/>
      <w:bookmarkEnd w:id="0"/>
    </w:p>
    <w:p w:rsidR="00F21DA7" w:rsidRDefault="00946F3A" w:rsidP="00F21DA7">
      <w:pPr>
        <w:keepNext/>
        <w:tabs>
          <w:tab w:val="left" w:pos="-1350"/>
          <w:tab w:val="left" w:pos="-630"/>
          <w:tab w:val="left" w:pos="0"/>
          <w:tab w:val="left" w:pos="90"/>
          <w:tab w:val="left" w:pos="1530"/>
          <w:tab w:val="left" w:pos="2250"/>
          <w:tab w:val="left" w:pos="2970"/>
          <w:tab w:val="left" w:pos="3690"/>
          <w:tab w:val="left" w:pos="4410"/>
          <w:tab w:val="left" w:pos="5130"/>
          <w:tab w:val="left" w:pos="5850"/>
          <w:tab w:val="left" w:pos="6570"/>
          <w:tab w:val="left" w:pos="7290"/>
          <w:tab w:val="left" w:pos="8010"/>
        </w:tabs>
        <w:rPr>
          <w:color w:val="000000"/>
          <w:sz w:val="24"/>
          <w:szCs w:val="24"/>
        </w:rPr>
      </w:pPr>
      <w:r>
        <w:rPr>
          <w:color w:val="000000"/>
          <w:sz w:val="24"/>
          <w:szCs w:val="24"/>
        </w:rPr>
        <w:t xml:space="preserve">Beth Ann </w:t>
      </w:r>
      <w:r w:rsidR="00013294">
        <w:rPr>
          <w:color w:val="000000"/>
          <w:sz w:val="24"/>
          <w:szCs w:val="24"/>
        </w:rPr>
        <w:t>has given m</w:t>
      </w:r>
      <w:r w:rsidR="00F21DA7">
        <w:rPr>
          <w:color w:val="000000"/>
          <w:sz w:val="24"/>
          <w:szCs w:val="24"/>
        </w:rPr>
        <w:t>ore than 500 readings, presentations, low-residency faculty residencies and workshops over the pa</w:t>
      </w:r>
      <w:r w:rsidR="00013294">
        <w:rPr>
          <w:color w:val="000000"/>
          <w:sz w:val="24"/>
          <w:szCs w:val="24"/>
        </w:rPr>
        <w:t>st 20 years.</w:t>
      </w:r>
    </w:p>
    <w:p w:rsidR="00F21DA7" w:rsidRDefault="00F21DA7" w:rsidP="00F21DA7">
      <w:pPr>
        <w:keepNext/>
        <w:tabs>
          <w:tab w:val="left" w:pos="-1350"/>
          <w:tab w:val="left" w:pos="-630"/>
          <w:tab w:val="left" w:pos="0"/>
          <w:tab w:val="left" w:pos="90"/>
          <w:tab w:val="left" w:pos="1530"/>
          <w:tab w:val="left" w:pos="2250"/>
          <w:tab w:val="left" w:pos="2970"/>
          <w:tab w:val="left" w:pos="3690"/>
          <w:tab w:val="left" w:pos="4410"/>
          <w:tab w:val="left" w:pos="5130"/>
          <w:tab w:val="left" w:pos="5850"/>
          <w:tab w:val="left" w:pos="6570"/>
          <w:tab w:val="left" w:pos="7290"/>
          <w:tab w:val="left" w:pos="8010"/>
        </w:tabs>
        <w:rPr>
          <w:color w:val="000000"/>
          <w:sz w:val="24"/>
          <w:szCs w:val="24"/>
        </w:rPr>
      </w:pPr>
    </w:p>
    <w:p w:rsidR="00F21DA7" w:rsidRPr="003548F1" w:rsidRDefault="00F21DA7" w:rsidP="00F21DA7">
      <w:pPr>
        <w:tabs>
          <w:tab w:val="left" w:pos="-1350"/>
          <w:tab w:val="left" w:pos="-630"/>
          <w:tab w:val="left" w:pos="0"/>
          <w:tab w:val="left" w:pos="90"/>
          <w:tab w:val="left" w:pos="720"/>
          <w:tab w:val="left" w:pos="2250"/>
          <w:tab w:val="left" w:pos="2970"/>
          <w:tab w:val="left" w:pos="3690"/>
          <w:tab w:val="left" w:pos="4410"/>
          <w:tab w:val="left" w:pos="5130"/>
          <w:tab w:val="left" w:pos="5850"/>
          <w:tab w:val="left" w:pos="6570"/>
          <w:tab w:val="left" w:pos="7290"/>
          <w:tab w:val="left" w:pos="8010"/>
        </w:tabs>
        <w:rPr>
          <w:sz w:val="24"/>
          <w:szCs w:val="24"/>
        </w:rPr>
      </w:pPr>
      <w:r w:rsidRPr="003548F1">
        <w:rPr>
          <w:sz w:val="24"/>
          <w:szCs w:val="24"/>
        </w:rPr>
        <w:t>International Readings</w:t>
      </w:r>
    </w:p>
    <w:p w:rsidR="00F21DA7" w:rsidRPr="003548F1" w:rsidRDefault="00B8174E" w:rsidP="00F21DA7">
      <w:pPr>
        <w:tabs>
          <w:tab w:val="left" w:pos="-1350"/>
          <w:tab w:val="left" w:pos="-630"/>
          <w:tab w:val="left" w:pos="0"/>
          <w:tab w:val="left" w:pos="90"/>
          <w:tab w:val="left" w:pos="720"/>
          <w:tab w:val="left" w:pos="2250"/>
          <w:tab w:val="left" w:pos="2970"/>
          <w:tab w:val="left" w:pos="3690"/>
          <w:tab w:val="left" w:pos="4410"/>
          <w:tab w:val="left" w:pos="5130"/>
          <w:tab w:val="left" w:pos="5850"/>
          <w:tab w:val="left" w:pos="6570"/>
          <w:tab w:val="left" w:pos="7290"/>
          <w:tab w:val="left" w:pos="8010"/>
        </w:tabs>
        <w:rPr>
          <w:color w:val="212121"/>
          <w:sz w:val="24"/>
          <w:szCs w:val="24"/>
          <w:shd w:val="clear" w:color="auto" w:fill="FFFFFF"/>
        </w:rPr>
      </w:pPr>
      <w:r>
        <w:rPr>
          <w:sz w:val="24"/>
          <w:szCs w:val="24"/>
        </w:rPr>
        <w:t>Iceland: Nonfiction Now (</w:t>
      </w:r>
      <w:proofErr w:type="spellStart"/>
      <w:r>
        <w:rPr>
          <w:sz w:val="24"/>
          <w:szCs w:val="24"/>
        </w:rPr>
        <w:t>Reyjkavik</w:t>
      </w:r>
      <w:proofErr w:type="spellEnd"/>
      <w:r>
        <w:rPr>
          <w:sz w:val="24"/>
          <w:szCs w:val="24"/>
        </w:rPr>
        <w:t xml:space="preserve">); </w:t>
      </w:r>
      <w:r w:rsidR="00F21DA7" w:rsidRPr="003548F1">
        <w:rPr>
          <w:sz w:val="24"/>
          <w:szCs w:val="24"/>
        </w:rPr>
        <w:t xml:space="preserve">England: The Oxford Round Table (Oxford University), Harlaxton Castle (Grantham), The </w:t>
      </w:r>
      <w:proofErr w:type="spellStart"/>
      <w:r w:rsidR="00F21DA7" w:rsidRPr="003548F1">
        <w:rPr>
          <w:sz w:val="24"/>
          <w:szCs w:val="24"/>
        </w:rPr>
        <w:t>Troubador</w:t>
      </w:r>
      <w:proofErr w:type="spellEnd"/>
      <w:r w:rsidR="00F21DA7" w:rsidRPr="003548F1">
        <w:rPr>
          <w:sz w:val="24"/>
          <w:szCs w:val="24"/>
        </w:rPr>
        <w:t xml:space="preserve"> (London); Brazil: UFM</w:t>
      </w:r>
      <w:r w:rsidR="00F21DA7">
        <w:rPr>
          <w:sz w:val="24"/>
          <w:szCs w:val="24"/>
        </w:rPr>
        <w:t xml:space="preserve">G </w:t>
      </w:r>
      <w:r>
        <w:rPr>
          <w:sz w:val="24"/>
          <w:szCs w:val="24"/>
        </w:rPr>
        <w:t xml:space="preserve">(Belo </w:t>
      </w:r>
      <w:proofErr w:type="spellStart"/>
      <w:r>
        <w:rPr>
          <w:sz w:val="24"/>
          <w:szCs w:val="24"/>
        </w:rPr>
        <w:t>Horiztonte</w:t>
      </w:r>
      <w:proofErr w:type="spellEnd"/>
      <w:r>
        <w:rPr>
          <w:sz w:val="24"/>
          <w:szCs w:val="24"/>
        </w:rPr>
        <w:t xml:space="preserve">) </w:t>
      </w:r>
      <w:r w:rsidR="00F21DA7">
        <w:rPr>
          <w:sz w:val="24"/>
          <w:szCs w:val="24"/>
        </w:rPr>
        <w:t>and UNICAMP</w:t>
      </w:r>
      <w:r>
        <w:rPr>
          <w:sz w:val="24"/>
          <w:szCs w:val="24"/>
        </w:rPr>
        <w:t xml:space="preserve"> (Sao Paulo)</w:t>
      </w:r>
      <w:r w:rsidR="00F21DA7">
        <w:rPr>
          <w:sz w:val="24"/>
          <w:szCs w:val="24"/>
        </w:rPr>
        <w:t>; C</w:t>
      </w:r>
      <w:r>
        <w:rPr>
          <w:sz w:val="24"/>
          <w:szCs w:val="24"/>
        </w:rPr>
        <w:t>zech Republic:</w:t>
      </w:r>
      <w:r w:rsidR="00F21DA7" w:rsidRPr="003548F1">
        <w:rPr>
          <w:sz w:val="24"/>
          <w:szCs w:val="24"/>
        </w:rPr>
        <w:t xml:space="preserve"> The Prague Summer Seminars; Germany: The U. S. Embassy in Berlin, The American Academy in Berlin, </w:t>
      </w:r>
      <w:proofErr w:type="spellStart"/>
      <w:r w:rsidR="00F21DA7" w:rsidRPr="003548F1">
        <w:rPr>
          <w:sz w:val="24"/>
          <w:szCs w:val="24"/>
        </w:rPr>
        <w:t>Freie</w:t>
      </w:r>
      <w:proofErr w:type="spellEnd"/>
      <w:r w:rsidR="00F21DA7" w:rsidRPr="003548F1">
        <w:rPr>
          <w:sz w:val="24"/>
          <w:szCs w:val="24"/>
        </w:rPr>
        <w:t xml:space="preserve"> </w:t>
      </w:r>
      <w:proofErr w:type="spellStart"/>
      <w:r w:rsidR="00F21DA7" w:rsidRPr="003548F1">
        <w:rPr>
          <w:sz w:val="24"/>
          <w:szCs w:val="24"/>
        </w:rPr>
        <w:t>Universität</w:t>
      </w:r>
      <w:proofErr w:type="spellEnd"/>
      <w:r w:rsidR="00F21DA7" w:rsidRPr="003548F1">
        <w:rPr>
          <w:sz w:val="24"/>
          <w:szCs w:val="24"/>
        </w:rPr>
        <w:t>, The University of</w:t>
      </w:r>
      <w:r w:rsidR="00F21DA7" w:rsidRPr="003548F1">
        <w:rPr>
          <w:color w:val="212121"/>
          <w:sz w:val="24"/>
          <w:szCs w:val="24"/>
          <w:shd w:val="clear" w:color="auto" w:fill="FFFFFF"/>
        </w:rPr>
        <w:t xml:space="preserve"> </w:t>
      </w:r>
      <w:proofErr w:type="spellStart"/>
      <w:r w:rsidR="00F21DA7" w:rsidRPr="003548F1">
        <w:rPr>
          <w:color w:val="212121"/>
          <w:sz w:val="24"/>
          <w:szCs w:val="24"/>
          <w:shd w:val="clear" w:color="auto" w:fill="FFFFFF"/>
        </w:rPr>
        <w:t>Göttingen</w:t>
      </w:r>
      <w:proofErr w:type="spellEnd"/>
      <w:r w:rsidR="00F21DA7" w:rsidRPr="003548F1">
        <w:rPr>
          <w:color w:val="212121"/>
          <w:sz w:val="24"/>
          <w:szCs w:val="24"/>
          <w:shd w:val="clear" w:color="auto" w:fill="FFFFFF"/>
        </w:rPr>
        <w:t>, The Heidelberg Ce</w:t>
      </w:r>
      <w:r w:rsidR="00F21DA7">
        <w:rPr>
          <w:color w:val="212121"/>
          <w:sz w:val="24"/>
          <w:szCs w:val="24"/>
          <w:shd w:val="clear" w:color="auto" w:fill="FFFFFF"/>
        </w:rPr>
        <w:t xml:space="preserve">nter for American Studies: Denmark: The University of Copenhagen.  </w:t>
      </w:r>
    </w:p>
    <w:p w:rsidR="00F21DA7" w:rsidRPr="003548F1" w:rsidRDefault="00F21DA7" w:rsidP="00F21DA7">
      <w:pPr>
        <w:tabs>
          <w:tab w:val="left" w:pos="-1350"/>
          <w:tab w:val="left" w:pos="-630"/>
          <w:tab w:val="left" w:pos="0"/>
          <w:tab w:val="left" w:pos="90"/>
          <w:tab w:val="left" w:pos="720"/>
          <w:tab w:val="left" w:pos="2250"/>
          <w:tab w:val="left" w:pos="2970"/>
          <w:tab w:val="left" w:pos="3690"/>
          <w:tab w:val="left" w:pos="4410"/>
          <w:tab w:val="left" w:pos="5130"/>
          <w:tab w:val="left" w:pos="5850"/>
          <w:tab w:val="left" w:pos="6570"/>
          <w:tab w:val="left" w:pos="7290"/>
          <w:tab w:val="left" w:pos="8010"/>
        </w:tabs>
        <w:rPr>
          <w:color w:val="212121"/>
          <w:sz w:val="24"/>
          <w:szCs w:val="24"/>
          <w:shd w:val="clear" w:color="auto" w:fill="FFFFFF"/>
        </w:rPr>
      </w:pPr>
    </w:p>
    <w:p w:rsidR="00F21DA7" w:rsidRPr="003548F1" w:rsidRDefault="00F21DA7" w:rsidP="00F21DA7">
      <w:pPr>
        <w:tabs>
          <w:tab w:val="left" w:pos="-1350"/>
          <w:tab w:val="left" w:pos="-630"/>
          <w:tab w:val="left" w:pos="0"/>
          <w:tab w:val="left" w:pos="90"/>
          <w:tab w:val="left" w:pos="720"/>
          <w:tab w:val="left" w:pos="2250"/>
          <w:tab w:val="left" w:pos="2970"/>
          <w:tab w:val="left" w:pos="3690"/>
          <w:tab w:val="left" w:pos="4410"/>
          <w:tab w:val="left" w:pos="5130"/>
          <w:tab w:val="left" w:pos="5850"/>
          <w:tab w:val="left" w:pos="6570"/>
          <w:tab w:val="left" w:pos="7290"/>
          <w:tab w:val="left" w:pos="8010"/>
        </w:tabs>
        <w:rPr>
          <w:color w:val="212121"/>
          <w:sz w:val="24"/>
          <w:szCs w:val="24"/>
          <w:shd w:val="clear" w:color="auto" w:fill="FFFFFF"/>
        </w:rPr>
      </w:pPr>
      <w:r w:rsidRPr="003548F1">
        <w:rPr>
          <w:color w:val="212121"/>
          <w:sz w:val="24"/>
          <w:szCs w:val="24"/>
          <w:shd w:val="clear" w:color="auto" w:fill="FFFFFF"/>
        </w:rPr>
        <w:t>National</w:t>
      </w:r>
      <w:r>
        <w:rPr>
          <w:color w:val="212121"/>
          <w:sz w:val="24"/>
          <w:szCs w:val="24"/>
          <w:shd w:val="clear" w:color="auto" w:fill="FFFFFF"/>
        </w:rPr>
        <w:t xml:space="preserve"> Readings</w:t>
      </w:r>
    </w:p>
    <w:p w:rsidR="00F21DA7" w:rsidRDefault="00F21DA7" w:rsidP="00F21DA7">
      <w:pPr>
        <w:tabs>
          <w:tab w:val="left" w:pos="-1350"/>
          <w:tab w:val="left" w:pos="-630"/>
          <w:tab w:val="left" w:pos="0"/>
          <w:tab w:val="left" w:pos="90"/>
          <w:tab w:val="left" w:pos="720"/>
          <w:tab w:val="left" w:pos="2250"/>
          <w:tab w:val="left" w:pos="2970"/>
          <w:tab w:val="left" w:pos="3690"/>
          <w:tab w:val="left" w:pos="4410"/>
          <w:tab w:val="left" w:pos="5130"/>
          <w:tab w:val="left" w:pos="5850"/>
          <w:tab w:val="left" w:pos="6570"/>
          <w:tab w:val="left" w:pos="7290"/>
          <w:tab w:val="left" w:pos="8010"/>
        </w:tabs>
        <w:rPr>
          <w:sz w:val="24"/>
          <w:szCs w:val="24"/>
        </w:rPr>
      </w:pPr>
      <w:r>
        <w:rPr>
          <w:sz w:val="24"/>
          <w:szCs w:val="24"/>
        </w:rPr>
        <w:t xml:space="preserve">The Library of Congress, Voice of America Radio, The Ohio Poetry Circuit (9 colleges), The Birmingham Poetry Circuit (5 colleges), The Georgia Poetry Circuit (10 colleges), The Associated Colleges of the Midwest (9 colleges) </w:t>
      </w:r>
      <w:r>
        <w:rPr>
          <w:color w:val="000000"/>
          <w:sz w:val="24"/>
          <w:szCs w:val="24"/>
        </w:rPr>
        <w:t xml:space="preserve">Texas A&amp;M (4 branches), </w:t>
      </w:r>
      <w:r>
        <w:rPr>
          <w:sz w:val="24"/>
          <w:szCs w:val="24"/>
        </w:rPr>
        <w:t xml:space="preserve">Writers-in-Paradise (5 years), The Faulkner Society Words and Music Festival (5 years), Sanibel Island Writers Conference (7 years), The Southern Festival of Books (4 years), The </w:t>
      </w:r>
      <w:r>
        <w:rPr>
          <w:color w:val="000000"/>
          <w:sz w:val="24"/>
          <w:szCs w:val="24"/>
        </w:rPr>
        <w:t xml:space="preserve">Associated Writing Program Conference (New Orleans, Chicago, Austin, Atlanta, NYC, Denver, Boston, Minneapolis, LA), </w:t>
      </w:r>
      <w:r>
        <w:rPr>
          <w:sz w:val="24"/>
          <w:szCs w:val="24"/>
        </w:rPr>
        <w:t xml:space="preserve">The Geraldine R. Dodge Poetry Festival, The </w:t>
      </w:r>
      <w:r>
        <w:rPr>
          <w:color w:val="000000"/>
          <w:sz w:val="24"/>
          <w:szCs w:val="24"/>
        </w:rPr>
        <w:t xml:space="preserve">Tennessee Williams Festival, </w:t>
      </w:r>
      <w:r>
        <w:rPr>
          <w:sz w:val="24"/>
          <w:szCs w:val="24"/>
        </w:rPr>
        <w:t xml:space="preserve">The Wisconsin Festival for the Book, The Miami Book Fair, The South Carolina Book Festival, The Mississippi Book Festival, The Louisiana Book Festival, The Decatur Book Fest, Writing Today Conference, The Auburn Writers Conference, The Clemson Writers Conference, The </w:t>
      </w:r>
      <w:r w:rsidRPr="001E6161">
        <w:rPr>
          <w:i/>
          <w:sz w:val="24"/>
          <w:szCs w:val="24"/>
        </w:rPr>
        <w:t>Virginia Quarterly Review</w:t>
      </w:r>
      <w:r>
        <w:rPr>
          <w:sz w:val="24"/>
          <w:szCs w:val="24"/>
        </w:rPr>
        <w:t xml:space="preserve"> Writers Conference, The University of Indiana Writers Conference, Kentucky Women Writers Conference, </w:t>
      </w:r>
      <w:proofErr w:type="spellStart"/>
      <w:r>
        <w:rPr>
          <w:sz w:val="24"/>
          <w:szCs w:val="24"/>
        </w:rPr>
        <w:t>Breadloaf</w:t>
      </w:r>
      <w:proofErr w:type="spellEnd"/>
      <w:r>
        <w:rPr>
          <w:sz w:val="24"/>
          <w:szCs w:val="24"/>
        </w:rPr>
        <w:t xml:space="preserve">, Sewanee.  The Universities of: Arizona, Tennessee, Tampa, Illinois, Southern Illinois, Virginia, Memphis, Connecticut, Notre Dame, North Carolina, Alabama, Wisconsin, Georgia, Arkansas, Nebraska, Maine-Farmington, Missouri-Kansas City, </w:t>
      </w:r>
      <w:r w:rsidR="00A24515">
        <w:rPr>
          <w:sz w:val="24"/>
          <w:szCs w:val="24"/>
        </w:rPr>
        <w:t xml:space="preserve">Houston, </w:t>
      </w:r>
      <w:r>
        <w:rPr>
          <w:sz w:val="24"/>
          <w:szCs w:val="24"/>
        </w:rPr>
        <w:t>Long Island-Post, Tulane, Auburn, Carnegie Mellon, Johns Hopkins, Virginia Commonwealth</w:t>
      </w:r>
      <w:r w:rsidR="002C1DAE">
        <w:rPr>
          <w:sz w:val="24"/>
          <w:szCs w:val="24"/>
        </w:rPr>
        <w:t>, Virginia Tech</w:t>
      </w:r>
      <w:r>
        <w:rPr>
          <w:sz w:val="24"/>
          <w:szCs w:val="24"/>
        </w:rPr>
        <w:t xml:space="preserve">.  Florida State, Arizona State, Arkansas State, Cal State Fresno, Murray State, Delta State, Minnesota State-Mankato; Middle Tennessee State.  The Colleges of Susquehanna, Elon, Kenyon, Webster, Sarah Lawrence, Rhodes, Colby, Knox, Wabash, Swarthmore, Hope.  </w:t>
      </w:r>
      <w:r w:rsidR="00370019">
        <w:rPr>
          <w:sz w:val="24"/>
          <w:szCs w:val="24"/>
        </w:rPr>
        <w:t>The Chautauqua Institute, T</w:t>
      </w:r>
      <w:r>
        <w:rPr>
          <w:color w:val="000000"/>
          <w:sz w:val="24"/>
          <w:szCs w:val="24"/>
        </w:rPr>
        <w:t xml:space="preserve">he New York Arts Club, The Century Club, Open Books—Seattle Poetry Emporium, </w:t>
      </w:r>
      <w:r>
        <w:rPr>
          <w:sz w:val="24"/>
          <w:szCs w:val="24"/>
        </w:rPr>
        <w:t xml:space="preserve">The Julia B. </w:t>
      </w:r>
      <w:proofErr w:type="spellStart"/>
      <w:r>
        <w:rPr>
          <w:sz w:val="24"/>
          <w:szCs w:val="24"/>
        </w:rPr>
        <w:t>Tutweiler</w:t>
      </w:r>
      <w:proofErr w:type="spellEnd"/>
      <w:r>
        <w:rPr>
          <w:sz w:val="24"/>
          <w:szCs w:val="24"/>
        </w:rPr>
        <w:t xml:space="preserve"> Women’s Prison, and Mt. </w:t>
      </w:r>
      <w:proofErr w:type="spellStart"/>
      <w:r>
        <w:rPr>
          <w:sz w:val="24"/>
          <w:szCs w:val="24"/>
        </w:rPr>
        <w:t>Meigs</w:t>
      </w:r>
      <w:proofErr w:type="spellEnd"/>
      <w:r>
        <w:rPr>
          <w:sz w:val="24"/>
          <w:szCs w:val="24"/>
        </w:rPr>
        <w:t xml:space="preserve"> Boys’ Detention Center.  </w:t>
      </w:r>
    </w:p>
    <w:p w:rsidR="00F21DA7" w:rsidRDefault="00F21DA7" w:rsidP="00F21DA7">
      <w:pPr>
        <w:tabs>
          <w:tab w:val="left" w:pos="-1350"/>
          <w:tab w:val="left" w:pos="-630"/>
          <w:tab w:val="left" w:pos="0"/>
          <w:tab w:val="left" w:pos="90"/>
          <w:tab w:val="left" w:pos="720"/>
          <w:tab w:val="left" w:pos="2250"/>
          <w:tab w:val="left" w:pos="2970"/>
          <w:tab w:val="left" w:pos="3690"/>
          <w:tab w:val="left" w:pos="4410"/>
          <w:tab w:val="left" w:pos="5130"/>
          <w:tab w:val="left" w:pos="5850"/>
          <w:tab w:val="left" w:pos="6570"/>
          <w:tab w:val="left" w:pos="7290"/>
          <w:tab w:val="left" w:pos="8010"/>
        </w:tabs>
        <w:rPr>
          <w:sz w:val="24"/>
          <w:szCs w:val="24"/>
        </w:rPr>
      </w:pPr>
    </w:p>
    <w:p w:rsidR="004D5D33" w:rsidRDefault="004D5D33"/>
    <w:sectPr w:rsidR="004D5D33" w:rsidSect="004D5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Bold"/>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A7"/>
    <w:rsid w:val="00013294"/>
    <w:rsid w:val="002C1DAE"/>
    <w:rsid w:val="00370019"/>
    <w:rsid w:val="004D5D33"/>
    <w:rsid w:val="00946F3A"/>
    <w:rsid w:val="00A24515"/>
    <w:rsid w:val="00B8174E"/>
    <w:rsid w:val="00F14B0D"/>
    <w:rsid w:val="00F2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76249-E2C6-4200-94EF-09E29D5F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DA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Fennelly</dc:creator>
  <cp:keywords/>
  <dc:description/>
  <cp:lastModifiedBy>Beth Ann Fennelly</cp:lastModifiedBy>
  <cp:revision>7</cp:revision>
  <dcterms:created xsi:type="dcterms:W3CDTF">2017-05-27T19:05:00Z</dcterms:created>
  <dcterms:modified xsi:type="dcterms:W3CDTF">2017-05-29T19:07:00Z</dcterms:modified>
</cp:coreProperties>
</file>